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福建省南平市建阳区鲁班木业有限公司36.44068%股权转让报名提供的材料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1.依法设立并有效存续的境内企业法人或自然人。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2.受让方未被列入全国法院失信被执行人名单。</w:t>
      </w:r>
    </w:p>
    <w:p>
      <w:pPr>
        <w:ind w:firstLine="602" w:firstLineChars="20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7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28"/>
        <w:gridCol w:w="1275"/>
        <w:gridCol w:w="1276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序号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标的及项目编号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挂牌价（元）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竞价保证金（元）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  <w:highlight w:val="none"/>
              </w:rPr>
              <w:t>标的一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福建省南平市建阳区鲁班木业有限公司36.44068%股权转让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10610000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3000000</w:t>
            </w: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highlight w:val="none"/>
              </w:rPr>
              <w:t>网络一次性报价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0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  <w:highlight w:val="none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  <w:lang w:eastAsia="zh-CN"/>
              </w:rPr>
              <w:t>NPCJ(J)20230823-A144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  <w:bookmarkStart w:id="0" w:name="_GoBack"/>
      <w:bookmarkEnd w:id="0"/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mN2JjNGViMGM3OGI2MDVmMWEzODRhYjk4ZWM4ZDg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1A26780"/>
    <w:rsid w:val="200628E8"/>
    <w:rsid w:val="20B75C2A"/>
    <w:rsid w:val="36FF6221"/>
    <w:rsid w:val="40D03DCE"/>
    <w:rsid w:val="41AA7968"/>
    <w:rsid w:val="439721D5"/>
    <w:rsid w:val="454475B9"/>
    <w:rsid w:val="4D4273A3"/>
    <w:rsid w:val="4E89528A"/>
    <w:rsid w:val="69641073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439</Characters>
  <Lines>3</Lines>
  <Paragraphs>1</Paragraphs>
  <TotalTime>0</TotalTime>
  <ScaleCrop>false</ScaleCrop>
  <LinksUpToDate>false</LinksUpToDate>
  <CharactersWithSpaces>447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2023-08-04T04:09:00Z</cp:lastPrinted>
  <dcterms:modified xsi:type="dcterms:W3CDTF">2023-09-12T09:22:45Z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E55A869CE93F4FABAD02FB86B1ABB09E_12</vt:lpwstr>
  </property>
</Properties>
</file>