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具备再生资源回收资质；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  <w:bookmarkStart w:id="0" w:name="_GoBack"/>
      <w:bookmarkEnd w:id="0"/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具有《再生资源回收资质证书》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营业执照经营范围中有再生资源回收相关表述，登陆国家企业信用信息公示系统https://www.gsxt.gov.cn/index.html网页，将查询结果打印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一套报废核磁共振成像系统整体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265000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79500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NPCJ(J)20230725-A124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31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1C0B4C4A"/>
    <w:rsid w:val="29E96D35"/>
    <w:rsid w:val="40D03DCE"/>
    <w:rsid w:val="41AA7968"/>
    <w:rsid w:val="4D7F61F7"/>
    <w:rsid w:val="7A310029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435</Words>
  <Characters>528</Characters>
  <Lines>3</Lines>
  <Paragraphs>1</Paragraphs>
  <TotalTime>0</TotalTime>
  <ScaleCrop>false</ScaleCrop>
  <LinksUpToDate>false</LinksUpToDate>
  <CharactersWithSpaces>552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2023-08-02T04:06:36Z</cp:lastPrinted>
  <dcterms:modified xsi:type="dcterms:W3CDTF">2023-08-02T04:06:45Z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